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38293" w14:textId="77777777" w:rsidR="00C64B1B" w:rsidRDefault="00C64B1B" w:rsidP="00C64B1B">
      <w:pPr>
        <w:jc w:val="center"/>
      </w:pPr>
    </w:p>
    <w:tbl>
      <w:tblPr>
        <w:tblW w:w="15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985"/>
        <w:gridCol w:w="7229"/>
        <w:gridCol w:w="3261"/>
        <w:gridCol w:w="1359"/>
        <w:gridCol w:w="8"/>
      </w:tblGrid>
      <w:tr w:rsidR="00A06425" w:rsidRPr="00A06425" w14:paraId="1A542669" w14:textId="77777777" w:rsidTr="00DA2E79">
        <w:tc>
          <w:tcPr>
            <w:tcW w:w="15538" w:type="dxa"/>
            <w:gridSpan w:val="7"/>
            <w:vAlign w:val="center"/>
          </w:tcPr>
          <w:p w14:paraId="3A2436B9" w14:textId="6AF0A52B" w:rsidR="00A06425" w:rsidRPr="00435AF5" w:rsidRDefault="00A06425" w:rsidP="00040B30">
            <w:pPr>
              <w:spacing w:before="120" w:after="120"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040B30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Nazwa dokumentu:</w:t>
            </w:r>
            <w:r w:rsidR="00DC2CB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DC2CB3" w:rsidRPr="0046667E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Opis założeń projektu informatycznego pn. „</w:t>
            </w:r>
            <w:r w:rsidR="00783888" w:rsidRPr="00783888">
              <w:rPr>
                <w:rFonts w:ascii="Calibri" w:hAnsi="Calibri" w:cs="Calibri"/>
                <w:i/>
                <w:sz w:val="22"/>
                <w:szCs w:val="22"/>
              </w:rPr>
              <w:t>FBC.AI: Cyfrowa dostępność i ponowne wykorzystanie zasobów</w:t>
            </w:r>
            <w:r w:rsidR="00783888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r w:rsidR="00783888" w:rsidRPr="00783888">
              <w:rPr>
                <w:rFonts w:ascii="Calibri" w:hAnsi="Calibri" w:cs="Calibri"/>
                <w:i/>
                <w:sz w:val="22"/>
                <w:szCs w:val="22"/>
              </w:rPr>
              <w:t>nauki wspierane sztuczną inteligencją</w:t>
            </w:r>
            <w:r w:rsidR="00DC2CB3" w:rsidRPr="00C71AF8">
              <w:rPr>
                <w:rFonts w:asciiTheme="minorHAnsi" w:hAnsiTheme="minorHAnsi" w:cstheme="minorHAnsi"/>
                <w:i/>
                <w:sz w:val="22"/>
                <w:szCs w:val="22"/>
              </w:rPr>
              <w:t>”</w:t>
            </w:r>
            <w:r w:rsidR="00DC2CB3" w:rsidRPr="0046667E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 </w:t>
            </w:r>
            <w:r w:rsidR="00BF45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br/>
            </w:r>
            <w:r w:rsidR="00DC2CB3" w:rsidRPr="0046667E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– wnioskodawca: </w:t>
            </w:r>
            <w:r w:rsidR="00BD66A8" w:rsidRPr="00BD66A8">
              <w:rPr>
                <w:rFonts w:ascii="Calibri" w:hAnsi="Calibri" w:cs="Calibri"/>
                <w:i/>
                <w:sz w:val="22"/>
                <w:szCs w:val="22"/>
              </w:rPr>
              <w:t>Ministerstwo Nauki i Szkolnictwa Wyższego</w:t>
            </w:r>
            <w:r w:rsidR="0046667E" w:rsidRPr="0046667E">
              <w:rPr>
                <w:rFonts w:ascii="Calibri" w:hAnsi="Calibri" w:cs="Calibri"/>
                <w:i/>
                <w:sz w:val="22"/>
                <w:szCs w:val="22"/>
              </w:rPr>
              <w:t>,</w:t>
            </w:r>
            <w:r w:rsidR="00DC2CB3" w:rsidRPr="0046667E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 beneficjent: </w:t>
            </w:r>
            <w:r w:rsidR="00783888" w:rsidRPr="00783888">
              <w:rPr>
                <w:rFonts w:ascii="Calibri" w:hAnsi="Calibri" w:cs="Calibri"/>
                <w:i/>
                <w:sz w:val="22"/>
                <w:szCs w:val="22"/>
              </w:rPr>
              <w:t>Instytut Chemii Bioorganicznej Polskiej Akademii Nauk —</w:t>
            </w:r>
            <w:r w:rsidR="00783888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r w:rsidR="00783888" w:rsidRPr="00783888">
              <w:rPr>
                <w:rFonts w:ascii="Calibri" w:hAnsi="Calibri" w:cs="Calibri"/>
                <w:i/>
                <w:sz w:val="22"/>
                <w:szCs w:val="22"/>
              </w:rPr>
              <w:t>Poznańskie Centrum Superkomputerowo-Sieciowe</w:t>
            </w:r>
            <w:r w:rsidR="00E46DDF" w:rsidRPr="0046667E">
              <w:rPr>
                <w:rFonts w:ascii="Calibri" w:hAnsi="Calibri" w:cs="Calibri"/>
                <w:i/>
                <w:sz w:val="22"/>
                <w:szCs w:val="22"/>
              </w:rPr>
              <w:t>.</w:t>
            </w:r>
          </w:p>
        </w:tc>
      </w:tr>
      <w:tr w:rsidR="00A06425" w:rsidRPr="00A06425" w14:paraId="4D48FC4F" w14:textId="77777777" w:rsidTr="00DA2E79">
        <w:trPr>
          <w:gridAfter w:val="1"/>
          <w:wAfter w:w="8" w:type="dxa"/>
        </w:trPr>
        <w:tc>
          <w:tcPr>
            <w:tcW w:w="562" w:type="dxa"/>
            <w:vAlign w:val="center"/>
          </w:tcPr>
          <w:p w14:paraId="29523D66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530A2ED2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985" w:type="dxa"/>
            <w:vAlign w:val="center"/>
          </w:tcPr>
          <w:p w14:paraId="48B3140B" w14:textId="406EF4FE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Jednostka redakcyjna, </w:t>
            </w:r>
            <w:r w:rsidR="008232D5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do której wnoszone są uwagi</w:t>
            </w:r>
          </w:p>
        </w:tc>
        <w:tc>
          <w:tcPr>
            <w:tcW w:w="7229" w:type="dxa"/>
            <w:vAlign w:val="center"/>
          </w:tcPr>
          <w:p w14:paraId="1914B71A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3261" w:type="dxa"/>
            <w:vAlign w:val="center"/>
          </w:tcPr>
          <w:p w14:paraId="4AC11066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6B9EFC7B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393052" w:rsidRPr="00A06425" w14:paraId="3F29F417" w14:textId="77777777" w:rsidTr="000E407C">
        <w:trPr>
          <w:gridAfter w:val="1"/>
          <w:wAfter w:w="8" w:type="dxa"/>
        </w:trPr>
        <w:tc>
          <w:tcPr>
            <w:tcW w:w="562" w:type="dxa"/>
            <w:vAlign w:val="center"/>
          </w:tcPr>
          <w:p w14:paraId="4817CA37" w14:textId="36872964" w:rsidR="00393052" w:rsidRPr="009D4FBB" w:rsidRDefault="009D4FBB" w:rsidP="009D4FBB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1134" w:type="dxa"/>
            <w:vAlign w:val="center"/>
          </w:tcPr>
          <w:p w14:paraId="53B572B3" w14:textId="725ECAA2" w:rsidR="00393052" w:rsidRDefault="00393052" w:rsidP="0039305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NDAP</w:t>
            </w:r>
          </w:p>
        </w:tc>
        <w:tc>
          <w:tcPr>
            <w:tcW w:w="1985" w:type="dxa"/>
            <w:vAlign w:val="center"/>
          </w:tcPr>
          <w:p w14:paraId="72FE2B3E" w14:textId="399C9D40" w:rsidR="00393052" w:rsidRDefault="00393052" w:rsidP="003930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Uwaga ogólna</w:t>
            </w:r>
          </w:p>
        </w:tc>
        <w:tc>
          <w:tcPr>
            <w:tcW w:w="7229" w:type="dxa"/>
            <w:vAlign w:val="center"/>
          </w:tcPr>
          <w:p w14:paraId="1BCDF125" w14:textId="148F359F" w:rsidR="00393052" w:rsidRPr="00A4355C" w:rsidRDefault="00A11DCE" w:rsidP="005E1D23">
            <w:pPr>
              <w:jc w:val="both"/>
              <w:rPr>
                <w:rFonts w:asciiTheme="minorHAnsi" w:hAnsiTheme="minorHAnsi" w:cstheme="minorHAnsi"/>
                <w:color w:val="EE0000"/>
                <w:sz w:val="22"/>
                <w:szCs w:val="22"/>
              </w:rPr>
            </w:pPr>
            <w:r w:rsidRPr="00A11DCE">
              <w:rPr>
                <w:rFonts w:asciiTheme="minorHAnsi" w:hAnsiTheme="minorHAnsi" w:cstheme="minorHAnsi"/>
                <w:sz w:val="22"/>
                <w:szCs w:val="22"/>
              </w:rPr>
              <w:t>Celem opiniowanego projektu jest m.in. digitaliz</w:t>
            </w:r>
            <w:r w:rsidR="005E1D23">
              <w:rPr>
                <w:rFonts w:asciiTheme="minorHAnsi" w:hAnsiTheme="minorHAnsi" w:cstheme="minorHAnsi"/>
                <w:sz w:val="22"/>
                <w:szCs w:val="22"/>
              </w:rPr>
              <w:t>acja</w:t>
            </w:r>
            <w:r w:rsidRPr="00A11DCE">
              <w:rPr>
                <w:rFonts w:asciiTheme="minorHAnsi" w:hAnsiTheme="minorHAnsi" w:cstheme="minorHAnsi"/>
                <w:sz w:val="22"/>
                <w:szCs w:val="22"/>
              </w:rPr>
              <w:t xml:space="preserve"> i udostępnienie </w:t>
            </w:r>
            <w:r w:rsidR="005E1D23" w:rsidRPr="005E1D23">
              <w:rPr>
                <w:rFonts w:asciiTheme="minorHAnsi" w:hAnsiTheme="minorHAnsi" w:cstheme="minorHAnsi"/>
                <w:sz w:val="22"/>
                <w:szCs w:val="22"/>
              </w:rPr>
              <w:t>unikatowych zasobów nauki do formatów dostosowanych do</w:t>
            </w:r>
            <w:r w:rsidR="005E1D2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E1D23" w:rsidRPr="005E1D23">
              <w:rPr>
                <w:rFonts w:asciiTheme="minorHAnsi" w:hAnsiTheme="minorHAnsi" w:cstheme="minorHAnsi"/>
                <w:sz w:val="22"/>
                <w:szCs w:val="22"/>
              </w:rPr>
              <w:t>wykorzystania przez technologie SI, z równoczesnym zastosowaniem</w:t>
            </w:r>
            <w:r w:rsidR="005E1D2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E1D23" w:rsidRPr="005E1D23">
              <w:rPr>
                <w:rFonts w:asciiTheme="minorHAnsi" w:hAnsiTheme="minorHAnsi" w:cstheme="minorHAnsi"/>
                <w:sz w:val="22"/>
                <w:szCs w:val="22"/>
              </w:rPr>
              <w:t>narzędzi SI w procesie opracowania zasobów, oraz wypracowanie skalowalnej</w:t>
            </w:r>
            <w:r w:rsidR="005E1D2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E1D23" w:rsidRPr="005E1D23">
              <w:rPr>
                <w:rFonts w:asciiTheme="minorHAnsi" w:hAnsiTheme="minorHAnsi" w:cstheme="minorHAnsi"/>
                <w:sz w:val="22"/>
                <w:szCs w:val="22"/>
              </w:rPr>
              <w:t xml:space="preserve">i możliwej do replikacji metodyki </w:t>
            </w:r>
            <w:r w:rsidR="005E1D23" w:rsidRPr="00BF4561">
              <w:rPr>
                <w:rFonts w:asciiTheme="minorHAnsi" w:hAnsiTheme="minorHAnsi" w:cstheme="minorHAnsi"/>
                <w:sz w:val="22"/>
                <w:szCs w:val="22"/>
              </w:rPr>
              <w:t>digitalizacji dla innych interesariuszy</w:t>
            </w:r>
            <w:r w:rsidRPr="00BF4561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="005E1D23" w:rsidRPr="00BF4561">
              <w:rPr>
                <w:rFonts w:asciiTheme="minorHAnsi" w:hAnsiTheme="minorHAnsi" w:cstheme="minorHAnsi"/>
                <w:sz w:val="22"/>
                <w:szCs w:val="22"/>
              </w:rPr>
              <w:t xml:space="preserve">Uniwersytetu Wrocławskiego, Biblioteki Uniwersytetu Wrocławskiego, Biblioteki Jagiellońskiej, </w:t>
            </w:r>
            <w:r w:rsidR="0080050D" w:rsidRPr="00BF4561">
              <w:rPr>
                <w:rFonts w:asciiTheme="minorHAnsi" w:hAnsiTheme="minorHAnsi" w:cstheme="minorHAnsi"/>
                <w:sz w:val="22"/>
                <w:szCs w:val="22"/>
              </w:rPr>
              <w:t>Uniwersytetu</w:t>
            </w:r>
            <w:r w:rsidR="005E1D23" w:rsidRPr="00BF45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0050D" w:rsidRPr="00BF4561">
              <w:rPr>
                <w:rFonts w:asciiTheme="minorHAnsi" w:hAnsiTheme="minorHAnsi" w:cstheme="minorHAnsi"/>
                <w:sz w:val="22"/>
                <w:szCs w:val="22"/>
              </w:rPr>
              <w:t>Jagiellońskiego</w:t>
            </w:r>
            <w:r w:rsidR="005E1D23" w:rsidRPr="00BF4561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BF4561">
              <w:rPr>
                <w:rFonts w:ascii="Calibri" w:hAnsi="Calibri" w:cs="Calibri"/>
                <w:iCs/>
                <w:sz w:val="22"/>
                <w:szCs w:val="22"/>
              </w:rPr>
              <w:t>.</w:t>
            </w:r>
            <w:r w:rsidRPr="00A11DC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E1D23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A11DCE">
              <w:rPr>
                <w:rFonts w:asciiTheme="minorHAnsi" w:hAnsiTheme="minorHAnsi" w:cstheme="minorHAnsi"/>
                <w:sz w:val="22"/>
                <w:szCs w:val="22"/>
              </w:rPr>
              <w:t xml:space="preserve"> opisie projektu brakuje jednoznacznej informacji, </w:t>
            </w:r>
            <w:r w:rsidR="005E1D23">
              <w:rPr>
                <w:rFonts w:asciiTheme="minorHAnsi" w:hAnsiTheme="minorHAnsi" w:cstheme="minorHAnsi"/>
                <w:sz w:val="22"/>
                <w:szCs w:val="22"/>
              </w:rPr>
              <w:t>jak</w:t>
            </w:r>
            <w:r w:rsidR="00040B30">
              <w:rPr>
                <w:rFonts w:asciiTheme="minorHAnsi" w:hAnsiTheme="minorHAnsi" w:cstheme="minorHAnsi"/>
                <w:sz w:val="22"/>
                <w:szCs w:val="22"/>
              </w:rPr>
              <w:t>ą</w:t>
            </w:r>
            <w:r w:rsidR="005E1D23">
              <w:rPr>
                <w:rFonts w:asciiTheme="minorHAnsi" w:hAnsiTheme="minorHAnsi" w:cstheme="minorHAnsi"/>
                <w:sz w:val="22"/>
                <w:szCs w:val="22"/>
              </w:rPr>
              <w:t xml:space="preserve"> część planowanej do </w:t>
            </w:r>
            <w:r w:rsidRPr="00A11DCE">
              <w:rPr>
                <w:rFonts w:asciiTheme="minorHAnsi" w:hAnsiTheme="minorHAnsi" w:cstheme="minorHAnsi"/>
                <w:sz w:val="22"/>
                <w:szCs w:val="22"/>
              </w:rPr>
              <w:t>digitaliz</w:t>
            </w:r>
            <w:r w:rsidR="005E1D23">
              <w:rPr>
                <w:rFonts w:asciiTheme="minorHAnsi" w:hAnsiTheme="minorHAnsi" w:cstheme="minorHAnsi"/>
                <w:sz w:val="22"/>
                <w:szCs w:val="22"/>
              </w:rPr>
              <w:t>acji</w:t>
            </w:r>
            <w:r w:rsidRPr="00A11DCE">
              <w:rPr>
                <w:rFonts w:asciiTheme="minorHAnsi" w:hAnsiTheme="minorHAnsi" w:cstheme="minorHAnsi"/>
                <w:sz w:val="22"/>
                <w:szCs w:val="22"/>
              </w:rPr>
              <w:t xml:space="preserve"> i udostępnia</w:t>
            </w:r>
            <w:r w:rsidR="005E1D23">
              <w:rPr>
                <w:rFonts w:asciiTheme="minorHAnsi" w:hAnsiTheme="minorHAnsi" w:cstheme="minorHAnsi"/>
                <w:sz w:val="22"/>
                <w:szCs w:val="22"/>
              </w:rPr>
              <w:t>nia dokumentacji będzie stanowić</w:t>
            </w:r>
            <w:r w:rsidRPr="00A11DCE">
              <w:rPr>
                <w:rFonts w:asciiTheme="minorHAnsi" w:hAnsiTheme="minorHAnsi" w:cstheme="minorHAnsi"/>
                <w:sz w:val="22"/>
                <w:szCs w:val="22"/>
              </w:rPr>
              <w:t xml:space="preserve"> materiały archiwalne (w myśl art. 1 </w:t>
            </w:r>
            <w:r w:rsidRPr="00A11DCE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ustawy </w:t>
            </w:r>
            <w:r w:rsidRPr="00A11DCE">
              <w:rPr>
                <w:rFonts w:asciiTheme="minorHAnsi" w:hAnsiTheme="minorHAnsi" w:cstheme="minorHAnsi"/>
                <w:sz w:val="22"/>
                <w:szCs w:val="22"/>
              </w:rPr>
              <w:t xml:space="preserve">z dnia 14 lipca 1983 r. </w:t>
            </w:r>
            <w:r w:rsidRPr="00A11DC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 narodowym zasobie archiwalnym i archiwach</w:t>
            </w:r>
            <w:r w:rsidRPr="00A11DCE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Pr="00A11DCE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Dz. U. z 2020 r. poz. 164 oraz z 2025 r. </w:t>
            </w:r>
            <w:r w:rsidR="00040B30">
              <w:rPr>
                <w:rFonts w:asciiTheme="minorHAnsi" w:eastAsia="Calibri" w:hAnsiTheme="minorHAnsi" w:cstheme="minorHAnsi"/>
                <w:sz w:val="22"/>
                <w:szCs w:val="22"/>
              </w:rPr>
              <w:br/>
            </w:r>
            <w:r w:rsidRPr="00A11DCE">
              <w:rPr>
                <w:rFonts w:asciiTheme="minorHAnsi" w:eastAsia="Calibri" w:hAnsiTheme="minorHAnsi" w:cstheme="minorHAnsi"/>
                <w:sz w:val="22"/>
                <w:szCs w:val="22"/>
              </w:rPr>
              <w:t>poz. 1173</w:t>
            </w:r>
            <w:r w:rsidRPr="00A11DCE">
              <w:rPr>
                <w:rFonts w:asciiTheme="minorHAnsi" w:hAnsiTheme="minorHAnsi" w:cstheme="minorHAnsi"/>
                <w:sz w:val="22"/>
                <w:szCs w:val="22"/>
              </w:rPr>
              <w:t xml:space="preserve">). Jeżeli </w:t>
            </w:r>
            <w:proofErr w:type="spellStart"/>
            <w:r w:rsidRPr="00A11DCE">
              <w:rPr>
                <w:rFonts w:asciiTheme="minorHAnsi" w:hAnsiTheme="minorHAnsi" w:cstheme="minorHAnsi"/>
                <w:sz w:val="22"/>
                <w:szCs w:val="22"/>
              </w:rPr>
              <w:t>digitalizowane</w:t>
            </w:r>
            <w:proofErr w:type="spellEnd"/>
            <w:r w:rsidRPr="00A11DCE">
              <w:rPr>
                <w:rFonts w:asciiTheme="minorHAnsi" w:hAnsiTheme="minorHAnsi" w:cstheme="minorHAnsi"/>
                <w:sz w:val="22"/>
                <w:szCs w:val="22"/>
              </w:rPr>
              <w:t xml:space="preserve"> będą </w:t>
            </w:r>
            <w:r w:rsidR="005E1D23">
              <w:rPr>
                <w:rFonts w:asciiTheme="minorHAnsi" w:hAnsiTheme="minorHAnsi" w:cstheme="minorHAnsi"/>
                <w:sz w:val="22"/>
                <w:szCs w:val="22"/>
              </w:rPr>
              <w:t xml:space="preserve">także </w:t>
            </w:r>
            <w:r w:rsidRPr="00A11DCE">
              <w:rPr>
                <w:rFonts w:asciiTheme="minorHAnsi" w:hAnsiTheme="minorHAnsi" w:cstheme="minorHAnsi"/>
                <w:sz w:val="22"/>
                <w:szCs w:val="22"/>
              </w:rPr>
              <w:t>materiały archiwalne stanowiące część państwowego zasobu archiwalnego (</w:t>
            </w:r>
            <w:r w:rsidR="005E1D23">
              <w:rPr>
                <w:rFonts w:asciiTheme="minorHAnsi" w:hAnsiTheme="minorHAnsi" w:cstheme="minorHAnsi"/>
                <w:sz w:val="22"/>
                <w:szCs w:val="22"/>
              </w:rPr>
              <w:t>beneficjent i partnerzy są ustaleni</w:t>
            </w:r>
            <w:r w:rsidRPr="00A11DCE">
              <w:rPr>
                <w:rFonts w:asciiTheme="minorHAnsi" w:hAnsiTheme="minorHAnsi" w:cstheme="minorHAnsi"/>
                <w:sz w:val="22"/>
                <w:szCs w:val="22"/>
              </w:rPr>
              <w:t xml:space="preserve"> jako wytwórcy państwowego zasobu archiwalnego), to projekt i działania związane powinny być konsultowane z właściwymi archiwami państwowymi sprawującymi nadzór archiwalny nad </w:t>
            </w:r>
            <w:r w:rsidR="005E1D23">
              <w:rPr>
                <w:rFonts w:asciiTheme="minorHAnsi" w:hAnsiTheme="minorHAnsi" w:cstheme="minorHAnsi"/>
                <w:sz w:val="22"/>
                <w:szCs w:val="22"/>
              </w:rPr>
              <w:t>tymi</w:t>
            </w:r>
            <w:r w:rsidRPr="00A11DCE">
              <w:rPr>
                <w:rFonts w:asciiTheme="minorHAnsi" w:hAnsiTheme="minorHAnsi" w:cstheme="minorHAnsi"/>
                <w:sz w:val="22"/>
                <w:szCs w:val="22"/>
              </w:rPr>
              <w:t xml:space="preserve"> podmiotami.</w:t>
            </w:r>
          </w:p>
        </w:tc>
        <w:tc>
          <w:tcPr>
            <w:tcW w:w="3261" w:type="dxa"/>
            <w:vAlign w:val="center"/>
          </w:tcPr>
          <w:p w14:paraId="46A8E997" w14:textId="143E7E6A" w:rsidR="00393052" w:rsidRDefault="00A11DCE" w:rsidP="003930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Informacje te powinny zostać ujęte w o</w:t>
            </w:r>
            <w:r w:rsidRPr="005A5F2A">
              <w:rPr>
                <w:rFonts w:asciiTheme="minorHAnsi" w:hAnsiTheme="minorHAnsi" w:cstheme="minorHAnsi"/>
                <w:sz w:val="22"/>
                <w:szCs w:val="22"/>
              </w:rPr>
              <w:t>pisie założeń projektu informatycznego</w:t>
            </w:r>
            <w:r w:rsidR="00BF4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359" w:type="dxa"/>
          </w:tcPr>
          <w:p w14:paraId="591614D4" w14:textId="77777777" w:rsidR="00393052" w:rsidRPr="00A06425" w:rsidRDefault="00393052" w:rsidP="003930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3052" w:rsidRPr="00A06425" w14:paraId="68C982F7" w14:textId="77777777" w:rsidTr="00707D48">
        <w:trPr>
          <w:gridAfter w:val="1"/>
          <w:wAfter w:w="8" w:type="dxa"/>
        </w:trPr>
        <w:tc>
          <w:tcPr>
            <w:tcW w:w="562" w:type="dxa"/>
            <w:vAlign w:val="center"/>
          </w:tcPr>
          <w:p w14:paraId="69852F4E" w14:textId="1F58A91D" w:rsidR="00393052" w:rsidRPr="009D4FBB" w:rsidRDefault="009D4FBB" w:rsidP="009D4FBB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2.</w:t>
            </w:r>
          </w:p>
        </w:tc>
        <w:tc>
          <w:tcPr>
            <w:tcW w:w="1134" w:type="dxa"/>
            <w:vAlign w:val="center"/>
          </w:tcPr>
          <w:p w14:paraId="3574B0F5" w14:textId="2E5449A4" w:rsidR="00393052" w:rsidRDefault="00393052" w:rsidP="0039305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NDAP</w:t>
            </w:r>
          </w:p>
        </w:tc>
        <w:tc>
          <w:tcPr>
            <w:tcW w:w="1985" w:type="dxa"/>
            <w:vAlign w:val="center"/>
          </w:tcPr>
          <w:p w14:paraId="58B576E0" w14:textId="3703EBAE" w:rsidR="00393052" w:rsidRDefault="00393052" w:rsidP="003930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Uwaga ogólna</w:t>
            </w:r>
          </w:p>
        </w:tc>
        <w:tc>
          <w:tcPr>
            <w:tcW w:w="7229" w:type="dxa"/>
          </w:tcPr>
          <w:p w14:paraId="449E6157" w14:textId="2330C2D3" w:rsidR="00393052" w:rsidRPr="00A4355C" w:rsidRDefault="00393052" w:rsidP="00393052">
            <w:pPr>
              <w:jc w:val="both"/>
              <w:rPr>
                <w:rFonts w:asciiTheme="minorHAnsi" w:hAnsiTheme="minorHAnsi" w:cstheme="minorHAnsi"/>
                <w:color w:val="EE0000"/>
                <w:sz w:val="22"/>
                <w:szCs w:val="22"/>
              </w:rPr>
            </w:pPr>
            <w:r w:rsidRPr="00F373F6">
              <w:rPr>
                <w:rFonts w:asciiTheme="minorHAnsi" w:hAnsiTheme="minorHAnsi" w:cstheme="minorHAnsi"/>
                <w:sz w:val="22"/>
                <w:szCs w:val="22"/>
              </w:rPr>
              <w:t>Beneficjent, w przypadku digitalizacji materiałów archiwalnych, pozyskane kopie cyfrowe powinien przekazać do właściwego archiwum państwowego celem ich zabezpieczenia w Centralnym Repozytorium Cyfrowym i późniejszego ich udostępniania na serwisie „Szukaj w Archiwach”.</w:t>
            </w:r>
          </w:p>
        </w:tc>
        <w:tc>
          <w:tcPr>
            <w:tcW w:w="3261" w:type="dxa"/>
            <w:vAlign w:val="center"/>
          </w:tcPr>
          <w:p w14:paraId="0B092B03" w14:textId="1BED937B" w:rsidR="00393052" w:rsidRDefault="00A11DCE" w:rsidP="003930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Informacje te powinny zostać ujęte w o</w:t>
            </w:r>
            <w:r w:rsidRPr="005A5F2A">
              <w:rPr>
                <w:rFonts w:asciiTheme="minorHAnsi" w:hAnsiTheme="minorHAnsi" w:cstheme="minorHAnsi"/>
                <w:sz w:val="22"/>
                <w:szCs w:val="22"/>
              </w:rPr>
              <w:t>pisie założeń projektu informatycznego</w:t>
            </w:r>
            <w:r w:rsidR="00BF4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359" w:type="dxa"/>
          </w:tcPr>
          <w:p w14:paraId="79C3D4D9" w14:textId="77777777" w:rsidR="00393052" w:rsidRPr="00A06425" w:rsidRDefault="00393052" w:rsidP="003930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47A90" w:rsidRPr="00A06425" w14:paraId="3ECDB117" w14:textId="77777777" w:rsidTr="00040B30">
        <w:trPr>
          <w:gridAfter w:val="1"/>
          <w:wAfter w:w="8" w:type="dxa"/>
        </w:trPr>
        <w:tc>
          <w:tcPr>
            <w:tcW w:w="562" w:type="dxa"/>
            <w:vAlign w:val="center"/>
          </w:tcPr>
          <w:p w14:paraId="4D9BAE8E" w14:textId="1EDA9C7B" w:rsidR="00A47A90" w:rsidRPr="009D4FBB" w:rsidRDefault="009D4FBB" w:rsidP="009D4FBB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3.</w:t>
            </w:r>
          </w:p>
        </w:tc>
        <w:tc>
          <w:tcPr>
            <w:tcW w:w="1134" w:type="dxa"/>
            <w:vAlign w:val="center"/>
          </w:tcPr>
          <w:p w14:paraId="6884527A" w14:textId="40CEB0CE" w:rsidR="00A47A90" w:rsidRDefault="00A47A90" w:rsidP="0039305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NDAP</w:t>
            </w:r>
          </w:p>
        </w:tc>
        <w:tc>
          <w:tcPr>
            <w:tcW w:w="1985" w:type="dxa"/>
            <w:vAlign w:val="center"/>
          </w:tcPr>
          <w:p w14:paraId="375D0ACE" w14:textId="22B8A94C" w:rsidR="00A47A90" w:rsidRDefault="00A9250D" w:rsidP="003930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Uwaga ogólna</w:t>
            </w:r>
          </w:p>
        </w:tc>
        <w:tc>
          <w:tcPr>
            <w:tcW w:w="7229" w:type="dxa"/>
            <w:vAlign w:val="center"/>
          </w:tcPr>
          <w:p w14:paraId="07745DAD" w14:textId="52BC6D1E" w:rsidR="00A47A90" w:rsidRPr="00A4355C" w:rsidRDefault="00A11DCE" w:rsidP="00040B30">
            <w:pPr>
              <w:jc w:val="both"/>
              <w:rPr>
                <w:rFonts w:asciiTheme="minorHAnsi" w:hAnsiTheme="minorHAnsi" w:cstheme="minorHAnsi"/>
                <w:color w:val="EE0000"/>
                <w:sz w:val="22"/>
                <w:szCs w:val="22"/>
              </w:rPr>
            </w:pPr>
            <w:r w:rsidRPr="00F373F6">
              <w:rPr>
                <w:rFonts w:ascii="Calibri" w:hAnsi="Calibri" w:cs="Calibri"/>
                <w:iCs/>
                <w:sz w:val="22"/>
                <w:szCs w:val="22"/>
              </w:rPr>
              <w:t>Jeżeli digitalizacji podlegać będą materiały archiwalne, to b</w:t>
            </w:r>
            <w:r w:rsidRPr="00F373F6">
              <w:rPr>
                <w:rFonts w:asciiTheme="minorHAnsi" w:hAnsiTheme="minorHAnsi" w:cstheme="minorHAnsi"/>
                <w:sz w:val="22"/>
                <w:szCs w:val="22"/>
              </w:rPr>
              <w:t xml:space="preserve">rakuje informacji </w:t>
            </w:r>
            <w:r w:rsidR="00040B30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F373F6">
              <w:rPr>
                <w:rFonts w:asciiTheme="minorHAnsi" w:hAnsiTheme="minorHAnsi" w:cstheme="minorHAnsi"/>
                <w:sz w:val="22"/>
                <w:szCs w:val="22"/>
              </w:rPr>
              <w:t>o standardzie metadanych i standardach digitalizacji materiałów archiwalnych, rekomendowanych przez Centrum Kompetencji Narodowego Archiwum Cyfrowego</w:t>
            </w:r>
            <w:r w:rsidR="00BF4561">
              <w:rPr>
                <w:rFonts w:asciiTheme="minorHAnsi" w:hAnsiTheme="minorHAnsi" w:cstheme="minorHAnsi"/>
                <w:sz w:val="22"/>
                <w:szCs w:val="22"/>
              </w:rPr>
              <w:t xml:space="preserve"> (dalej: „NAC”)</w:t>
            </w:r>
            <w:r w:rsidRPr="00F373F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261" w:type="dxa"/>
            <w:vAlign w:val="center"/>
          </w:tcPr>
          <w:p w14:paraId="163A6B59" w14:textId="19A7F70F" w:rsidR="00A47A90" w:rsidRDefault="00A11DCE" w:rsidP="003930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Projekt należy uzupełnić </w:t>
            </w:r>
            <w:r w:rsidR="00040B30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o odniesienie się do </w:t>
            </w:r>
            <w:r w:rsidRPr="00F646A5">
              <w:rPr>
                <w:rFonts w:asciiTheme="minorHAnsi" w:hAnsiTheme="minorHAnsi" w:cstheme="minorHAnsi"/>
                <w:sz w:val="22"/>
                <w:szCs w:val="22"/>
              </w:rPr>
              <w:t xml:space="preserve">standardu digitalizacji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materiałów archiwalnych </w:t>
            </w:r>
            <w:r w:rsidRPr="00F646A5">
              <w:rPr>
                <w:rFonts w:asciiTheme="minorHAnsi" w:hAnsiTheme="minorHAnsi" w:cstheme="minorHAnsi"/>
                <w:sz w:val="22"/>
                <w:szCs w:val="22"/>
              </w:rPr>
              <w:t xml:space="preserve">rekomendowanych przez </w:t>
            </w:r>
            <w:r w:rsidR="00BF4561">
              <w:rPr>
                <w:rFonts w:asciiTheme="minorHAnsi" w:hAnsiTheme="minorHAnsi" w:cstheme="minorHAnsi"/>
                <w:sz w:val="22"/>
                <w:szCs w:val="22"/>
              </w:rPr>
              <w:t>NAC.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359" w:type="dxa"/>
          </w:tcPr>
          <w:p w14:paraId="5A350355" w14:textId="77777777" w:rsidR="00A47A90" w:rsidRPr="00A06425" w:rsidRDefault="00A47A90" w:rsidP="0039305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2E12" w:rsidRPr="00A06425" w14:paraId="4BDCC8BB" w14:textId="77777777" w:rsidTr="000E2E12">
        <w:trPr>
          <w:gridAfter w:val="1"/>
          <w:wAfter w:w="8" w:type="dxa"/>
        </w:trPr>
        <w:tc>
          <w:tcPr>
            <w:tcW w:w="562" w:type="dxa"/>
            <w:vAlign w:val="center"/>
          </w:tcPr>
          <w:p w14:paraId="2F57BC4C" w14:textId="05A990DE" w:rsidR="000E2E12" w:rsidRPr="009D4FBB" w:rsidRDefault="009D4FBB" w:rsidP="009D4FBB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4.</w:t>
            </w:r>
          </w:p>
        </w:tc>
        <w:tc>
          <w:tcPr>
            <w:tcW w:w="1134" w:type="dxa"/>
            <w:vAlign w:val="center"/>
          </w:tcPr>
          <w:p w14:paraId="53DF8208" w14:textId="5A693ADF" w:rsidR="000E2E12" w:rsidRDefault="000E2E12" w:rsidP="000E2E1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NDAP</w:t>
            </w:r>
          </w:p>
        </w:tc>
        <w:tc>
          <w:tcPr>
            <w:tcW w:w="1985" w:type="dxa"/>
            <w:vAlign w:val="center"/>
          </w:tcPr>
          <w:p w14:paraId="408C3F41" w14:textId="1204544E" w:rsidR="000E2E12" w:rsidRDefault="000E2E12" w:rsidP="000E2E1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214E7">
              <w:rPr>
                <w:rFonts w:asciiTheme="minorHAnsi" w:hAnsiTheme="minorHAnsi" w:cstheme="minorHAnsi"/>
                <w:sz w:val="22"/>
                <w:szCs w:val="22"/>
              </w:rPr>
              <w:t>6. Otoczenie prawne</w:t>
            </w:r>
          </w:p>
        </w:tc>
        <w:tc>
          <w:tcPr>
            <w:tcW w:w="7229" w:type="dxa"/>
            <w:vAlign w:val="center"/>
          </w:tcPr>
          <w:p w14:paraId="5F636BFD" w14:textId="4B22FF44" w:rsidR="000E2E12" w:rsidRPr="00F373F6" w:rsidRDefault="000E2E12" w:rsidP="000E2E12">
            <w:pPr>
              <w:jc w:val="both"/>
              <w:rPr>
                <w:rFonts w:ascii="Calibri" w:hAnsi="Calibri" w:cs="Calibri"/>
                <w:iCs/>
                <w:sz w:val="22"/>
                <w:szCs w:val="22"/>
              </w:rPr>
            </w:pPr>
            <w:r w:rsidRPr="00200A6F">
              <w:rPr>
                <w:rFonts w:asciiTheme="minorHAnsi" w:hAnsiTheme="minorHAnsi" w:cstheme="minorHAnsi"/>
                <w:sz w:val="22"/>
                <w:szCs w:val="22"/>
              </w:rPr>
              <w:t xml:space="preserve">Brak informacji o </w:t>
            </w:r>
            <w:r w:rsidRPr="0046667E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ustaw</w:t>
            </w: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ie </w:t>
            </w:r>
            <w:r w:rsidRPr="0046667E">
              <w:rPr>
                <w:rFonts w:asciiTheme="minorHAnsi" w:hAnsiTheme="minorHAnsi" w:cstheme="minorHAnsi"/>
                <w:sz w:val="22"/>
                <w:szCs w:val="22"/>
              </w:rPr>
              <w:t xml:space="preserve">z dnia 14 lipca 1983 r. </w:t>
            </w:r>
            <w:r w:rsidRPr="000E2E1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 narodowym zasobie archiwalnym i archiwach</w:t>
            </w:r>
            <w:r w:rsidRPr="006214E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6667E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46667E">
              <w:rPr>
                <w:rFonts w:asciiTheme="minorHAnsi" w:eastAsia="Calibri" w:hAnsiTheme="minorHAnsi" w:cstheme="minorHAnsi"/>
                <w:sz w:val="22"/>
                <w:szCs w:val="22"/>
              </w:rPr>
              <w:t>Dz. U. z 2020 r.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 w:rsidRPr="0046667E">
              <w:rPr>
                <w:rFonts w:asciiTheme="minorHAnsi" w:eastAsia="Calibri" w:hAnsiTheme="minorHAnsi" w:cstheme="minorHAnsi"/>
                <w:sz w:val="22"/>
                <w:szCs w:val="22"/>
              </w:rPr>
              <w:t>poz. 164 oraz z 2025 r. poz. 1173</w:t>
            </w:r>
            <w:r w:rsidRPr="0046667E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261" w:type="dxa"/>
            <w:vAlign w:val="center"/>
          </w:tcPr>
          <w:p w14:paraId="0432BEC7" w14:textId="4BD74136" w:rsidR="000E2E12" w:rsidRDefault="009D4FBB" w:rsidP="000E2E1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136CE">
              <w:rPr>
                <w:rFonts w:ascii="Calibri" w:hAnsi="Calibri" w:cs="Calibri"/>
                <w:sz w:val="22"/>
                <w:szCs w:val="22"/>
              </w:rPr>
              <w:t>W otoczeniu prawnym należy uwzględnić wymienione przepisy prawa</w:t>
            </w:r>
            <w:r w:rsidR="00BF4561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359" w:type="dxa"/>
          </w:tcPr>
          <w:p w14:paraId="29CD810E" w14:textId="77777777" w:rsidR="000E2E12" w:rsidRPr="00A06425" w:rsidRDefault="000E2E12" w:rsidP="000E2E1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6A551D5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40E10"/>
    <w:multiLevelType w:val="multilevel"/>
    <w:tmpl w:val="3F925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D13248E"/>
    <w:multiLevelType w:val="multilevel"/>
    <w:tmpl w:val="436CE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F756688"/>
    <w:multiLevelType w:val="hybridMultilevel"/>
    <w:tmpl w:val="EA961F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64405C1"/>
    <w:multiLevelType w:val="multilevel"/>
    <w:tmpl w:val="E9121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568302875">
    <w:abstractNumId w:val="1"/>
  </w:num>
  <w:num w:numId="2" w16cid:durableId="250355006">
    <w:abstractNumId w:val="0"/>
  </w:num>
  <w:num w:numId="3" w16cid:durableId="276067300">
    <w:abstractNumId w:val="3"/>
  </w:num>
  <w:num w:numId="4" w16cid:durableId="20001843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040B30"/>
    <w:rsid w:val="00076E9C"/>
    <w:rsid w:val="000865E6"/>
    <w:rsid w:val="000E2E12"/>
    <w:rsid w:val="00140BE8"/>
    <w:rsid w:val="001664EC"/>
    <w:rsid w:val="001824D3"/>
    <w:rsid w:val="0019648E"/>
    <w:rsid w:val="001C7235"/>
    <w:rsid w:val="001F15DD"/>
    <w:rsid w:val="00200A6F"/>
    <w:rsid w:val="002223E6"/>
    <w:rsid w:val="002502F5"/>
    <w:rsid w:val="00250E0E"/>
    <w:rsid w:val="00254A11"/>
    <w:rsid w:val="002715B2"/>
    <w:rsid w:val="002C583B"/>
    <w:rsid w:val="002D219B"/>
    <w:rsid w:val="003124D1"/>
    <w:rsid w:val="003342EC"/>
    <w:rsid w:val="00393052"/>
    <w:rsid w:val="003B4105"/>
    <w:rsid w:val="003C6439"/>
    <w:rsid w:val="003E306E"/>
    <w:rsid w:val="00412D39"/>
    <w:rsid w:val="00435AF5"/>
    <w:rsid w:val="00446A18"/>
    <w:rsid w:val="00447C94"/>
    <w:rsid w:val="0046667E"/>
    <w:rsid w:val="004867B2"/>
    <w:rsid w:val="00487502"/>
    <w:rsid w:val="004A333C"/>
    <w:rsid w:val="004D086F"/>
    <w:rsid w:val="00530EE1"/>
    <w:rsid w:val="005A234F"/>
    <w:rsid w:val="005A5F2A"/>
    <w:rsid w:val="005E1D23"/>
    <w:rsid w:val="005F6527"/>
    <w:rsid w:val="00621800"/>
    <w:rsid w:val="006457D2"/>
    <w:rsid w:val="006705EC"/>
    <w:rsid w:val="006E16E9"/>
    <w:rsid w:val="006F18A5"/>
    <w:rsid w:val="006F211D"/>
    <w:rsid w:val="0072693F"/>
    <w:rsid w:val="007621B5"/>
    <w:rsid w:val="00783888"/>
    <w:rsid w:val="00795880"/>
    <w:rsid w:val="007C119D"/>
    <w:rsid w:val="007C4073"/>
    <w:rsid w:val="0080050D"/>
    <w:rsid w:val="00807385"/>
    <w:rsid w:val="00821904"/>
    <w:rsid w:val="008232D5"/>
    <w:rsid w:val="00845D84"/>
    <w:rsid w:val="00860B01"/>
    <w:rsid w:val="008611A6"/>
    <w:rsid w:val="008761FD"/>
    <w:rsid w:val="008A62DF"/>
    <w:rsid w:val="008C7BEC"/>
    <w:rsid w:val="00927EEA"/>
    <w:rsid w:val="00944932"/>
    <w:rsid w:val="00972043"/>
    <w:rsid w:val="009D4FBB"/>
    <w:rsid w:val="009E5FDB"/>
    <w:rsid w:val="009F21C5"/>
    <w:rsid w:val="00A06425"/>
    <w:rsid w:val="00A11DCE"/>
    <w:rsid w:val="00A411EC"/>
    <w:rsid w:val="00A4355C"/>
    <w:rsid w:val="00A47A90"/>
    <w:rsid w:val="00A6163B"/>
    <w:rsid w:val="00A80A82"/>
    <w:rsid w:val="00A904AC"/>
    <w:rsid w:val="00A9250D"/>
    <w:rsid w:val="00AC7796"/>
    <w:rsid w:val="00AF7AA7"/>
    <w:rsid w:val="00B53EF6"/>
    <w:rsid w:val="00B545FB"/>
    <w:rsid w:val="00B67C8C"/>
    <w:rsid w:val="00B8102B"/>
    <w:rsid w:val="00B871B6"/>
    <w:rsid w:val="00B91ADE"/>
    <w:rsid w:val="00BA20B9"/>
    <w:rsid w:val="00BC33D6"/>
    <w:rsid w:val="00BD2AAC"/>
    <w:rsid w:val="00BD66A8"/>
    <w:rsid w:val="00BF4561"/>
    <w:rsid w:val="00C56F83"/>
    <w:rsid w:val="00C64B1B"/>
    <w:rsid w:val="00C71AF8"/>
    <w:rsid w:val="00CB7D55"/>
    <w:rsid w:val="00CD5EB0"/>
    <w:rsid w:val="00D13648"/>
    <w:rsid w:val="00D23007"/>
    <w:rsid w:val="00D647A0"/>
    <w:rsid w:val="00DA2E79"/>
    <w:rsid w:val="00DC2CB3"/>
    <w:rsid w:val="00E14C33"/>
    <w:rsid w:val="00E438B0"/>
    <w:rsid w:val="00E46DDF"/>
    <w:rsid w:val="00EB3728"/>
    <w:rsid w:val="00ED617C"/>
    <w:rsid w:val="00F155A0"/>
    <w:rsid w:val="00F373F6"/>
    <w:rsid w:val="00F646A5"/>
    <w:rsid w:val="00F87E58"/>
    <w:rsid w:val="00FA3E05"/>
    <w:rsid w:val="00FF5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45AEF5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A62DF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412D3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12D3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semiHidden/>
    <w:rsid w:val="00412D3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412D3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3930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334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Autor</cp:lastModifiedBy>
  <cp:revision>2</cp:revision>
  <dcterms:created xsi:type="dcterms:W3CDTF">2026-06-18T08:02:00Z</dcterms:created>
  <dcterms:modified xsi:type="dcterms:W3CDTF">2026-06-18T08:02:00Z</dcterms:modified>
</cp:coreProperties>
</file>